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b/>
          <w:bCs/>
          <w:sz w:val="32"/>
          <w:szCs w:val="32"/>
        </w:rPr>
        <w:t xml:space="preserve">SERBEST ÇALIŞAN HİZMET SÖZLEŞMESİ</w:t>
      </w:r>
    </w:p>
    <w:p>
      <w:pPr>
        <w:spacing w:after="400"/>
        <w:jc w:val="center"/>
      </w:pPr>
      <w:r>
        <w:rPr>
          <w:i/>
          <w:iCs/>
          <w:sz w:val="22"/>
          <w:szCs w:val="22"/>
        </w:rPr>
        <w:t xml:space="preserve">(6098 Sayılı Türk Borçlar Kanunu Hükümleri Çerçevesinde)</w:t>
      </w:r>
    </w:p>
    <w:p>
      <w:pPr>
        <w:spacing w:after="100"/>
        <w:jc w:val="left"/>
      </w:pPr>
      <w:r>
        <w:rPr>
          <w:b/>
          <w:bCs/>
        </w:rPr>
        <w:t xml:space="preserve">Sözleşme No: </w:t>
      </w:r>
      <w:r>
        <w:t xml:space="preserve">[_______________]</w:t>
      </w:r>
    </w:p>
    <w:p>
      <w:pPr>
        <w:spacing w:after="300"/>
        <w:jc w:val="left"/>
      </w:pPr>
      <w:r>
        <w:rPr>
          <w:b/>
          <w:bCs/>
        </w:rPr>
        <w:t xml:space="preserve">Düzenleme Tarihi: </w:t>
      </w:r>
      <w:r>
        <w:t xml:space="preserve">[___/___/20___]</w:t>
      </w:r>
    </w:p>
    <w:p>
      <w:pPr>
        <w:pStyle w:val="Heading2"/>
      </w:pPr>
      <w:r>
        <w:rPr>
          <w:b/>
          <w:bCs/>
        </w:rPr>
        <w:t xml:space="preserve">MADDE 1 – TARAFLAR</w:t>
      </w:r>
    </w:p>
    <w:p>
      <w:pPr>
        <w:spacing w:before="100" w:after="100"/>
      </w:pPr>
      <w:r>
        <w:rPr>
          <w:b/>
          <w:bCs/>
        </w:rPr>
        <w:t xml:space="preserve">1.1. HİZMET ALAN (İŞ SAHİBİ)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Ad Soyad / Unvan: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T.C. Kimlik No / Vergi No:</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Adres: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Telefon: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E-posta:</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bl>
    <w:p>
      <w:pPr>
        <w:spacing w:before="200" w:after="100"/>
      </w:pPr>
      <w:r>
        <w:rPr>
          <w:b/>
          <w:bCs/>
        </w:rPr>
        <w:t xml:space="preserve">1.2. HİZMET VEREN (SERBEST ÇALIŞAN)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Ad Soyad / Unvan: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T.C. Kimlik No / Vergi No:</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Adres: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Telefon: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r>
        <w:tc>
          <w:tcPr>
            <w:tcW w:type="dxa" w:w="3000"/>
            <w:tcBorders>
              <w:top w:val="single" w:color="CCCCCC" w:sz="1"/>
              <w:left w:val="single" w:color="CCCCCC" w:sz="1"/>
              <w:bottom w:val="single" w:color="CCCCCC" w:sz="1"/>
              <w:right w:val="single" w:color="CCCCCC" w:sz="1"/>
            </w:tcBorders>
            <w:shd w:fill="F8F8F8"/>
            <w:tcMar>
              <w:top w:type="dxa" w:w="80"/>
              <w:left w:type="dxa" w:w="120"/>
              <w:bottom w:type="dxa" w:w="80"/>
              <w:right w:type="dxa" w:w="120"/>
            </w:tcMar>
          </w:tcPr>
          <w:p>
            <w:r>
              <w:rPr>
                <w:b/>
                <w:bCs/>
                <w:sz w:val="22"/>
                <w:szCs w:val="22"/>
              </w:rPr>
              <w:t xml:space="preserve">E-posta:</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[_______________________________________]</w:t>
            </w:r>
          </w:p>
        </w:tc>
      </w:tr>
    </w:tbl>
    <w:p>
      <w:pPr>
        <w:spacing w:before="200" w:after="200"/>
      </w:pPr>
      <w:r>
        <w:rPr>
          <w:i/>
          <w:iCs/>
          <w:sz w:val="22"/>
          <w:szCs w:val="22"/>
        </w:rPr>
        <w:t xml:space="preserve">(Bundan böyle İş Sahibi ve Serbest Çalışan birlikte "Taraflar", ayrı ayrı "Taraf" olarak anılacaktır.)</w:t>
      </w:r>
    </w:p>
    <w:p>
      <w:pPr>
        <w:pStyle w:val="Heading2"/>
      </w:pPr>
      <w:r>
        <w:rPr>
          <w:b/>
          <w:bCs/>
        </w:rPr>
        <w:t xml:space="preserve">MADDE 2 – SÖZLEŞMENİN KONUSU VE KAPSAMI</w:t>
      </w:r>
    </w:p>
    <w:p>
      <w:pPr>
        <w:spacing w:before="100"/>
      </w:pPr>
      <w:r>
        <w:t xml:space="preserve">2.1. </w:t>
      </w:r>
      <w:r>
        <w:t xml:space="preserve">İşbu sözleşmenin konusu, Serbest Çalışan'ın aşağıda belirtilen hizmetleri İş Sahibi'ne sunmasıdır:</w:t>
      </w:r>
    </w:p>
    <w:p>
      <w:pPr>
        <w:spacing w:before="100" w:after="100"/>
        <w:ind w:left="720"/>
      </w:pPr>
      <w:r>
        <w:t xml:space="preserve">[Hizmetin detaylı açıklaması: ________________________________________________]</w:t>
      </w:r>
    </w:p>
    <w:p>
      <w:r>
        <w:t xml:space="preserve">2.2. </w:t>
      </w:r>
      <w:r>
        <w:t xml:space="preserve">Serbest Çalışan, hizmeti bağımsız olarak, kendi belirlediği yöntemlerle ve İş Sahibi'nin talimatlarından bağımsız bir şekilde ifa edecektir. Taraflar arasında işçi-işveren ilişkisi bulunmamaktadır.</w:t>
      </w:r>
    </w:p>
    <w:p>
      <w:pPr>
        <w:spacing w:before="100"/>
      </w:pPr>
      <w:r>
        <w:t xml:space="preserve">2.3. </w:t>
      </w:r>
      <w:r>
        <w:t xml:space="preserve">Teslim Edilecek İş ve Çıktılar (Deliverables):</w:t>
      </w:r>
    </w:p>
    <w:p>
      <w:pPr>
        <w:ind w:left="720"/>
      </w:pPr>
      <w:r>
        <w:t xml:space="preserve">☐ [Çıktı 1: _______________________________________]</w:t>
      </w:r>
    </w:p>
    <w:p>
      <w:pPr>
        <w:ind w:left="720"/>
      </w:pPr>
      <w:r>
        <w:t xml:space="preserve">☐ [Çıktı 2: _______________________________________]</w:t>
      </w:r>
    </w:p>
    <w:p>
      <w:pPr>
        <w:spacing w:after="200"/>
        <w:ind w:left="720"/>
      </w:pPr>
      <w:r>
        <w:t xml:space="preserve">☐ [Çıktı 3: _______________________________________]</w:t>
      </w:r>
    </w:p>
    <w:p>
      <w:pPr>
        <w:pStyle w:val="Heading2"/>
      </w:pPr>
      <w:r>
        <w:rPr>
          <w:b/>
          <w:bCs/>
        </w:rPr>
        <w:t xml:space="preserve">MADDE 3 – SÖZLEŞMENİN SÜRESİ</w:t>
      </w:r>
    </w:p>
    <w:p>
      <w:pPr>
        <w:spacing w:before="100"/>
      </w:pPr>
      <w:r>
        <w:t xml:space="preserve">3.1. </w:t>
      </w:r>
      <w:r>
        <w:t xml:space="preserve">İşbu sözleşme, imza tarihinden itibaren başlar ve aşağıda belirtilen şekilde sona erer:</w:t>
      </w:r>
    </w:p>
    <w:p>
      <w:pPr>
        <w:ind w:left="720"/>
      </w:pPr>
      <w:r>
        <w:t xml:space="preserve">☐ Belirli Süreli: [___/___/20___] tarihine kadar geçerlidir.</w:t>
      </w:r>
    </w:p>
    <w:p>
      <w:pPr>
        <w:ind w:left="720"/>
      </w:pPr>
      <w:r>
        <w:t xml:space="preserve">☐ İş Tamamlanana Kadar: Tüm teslim edilecek işlerin kabul edilmesiyle sona erer.</w:t>
      </w:r>
    </w:p>
    <w:p>
      <w:pPr>
        <w:spacing w:before="100" w:after="200"/>
      </w:pPr>
      <w:r>
        <w:t xml:space="preserve">3.2. </w:t>
      </w:r>
      <w:r>
        <w:t xml:space="preserve">Nihai Teslim Tarihi: [___/___/20___]</w:t>
      </w:r>
    </w:p>
    <w:p>
      <w:pPr>
        <w:pStyle w:val="Heading2"/>
      </w:pPr>
      <w:r>
        <w:rPr>
          <w:b/>
          <w:bCs/>
        </w:rPr>
        <w:t xml:space="preserve">MADDE 4 – ÜCRET VE ÖDEME KOŞULLARI</w:t>
      </w:r>
    </w:p>
    <w:p>
      <w:pPr>
        <w:spacing w:before="100"/>
      </w:pPr>
      <w:r>
        <w:rPr>
          <w:b/>
          <w:bCs/>
        </w:rPr>
        <w:t xml:space="preserve">4.1. Hizmet Bedeli: </w:t>
      </w:r>
      <w:r>
        <w:t xml:space="preserve">[_______________] (Yazıyla: _______________________________________)</w:t>
      </w:r>
    </w:p>
    <w:p>
      <w:pPr>
        <w:spacing w:before="100"/>
      </w:pPr>
      <w:r>
        <w:rPr>
          <w:b/>
          <w:bCs/>
        </w:rPr>
        <w:t xml:space="preserve">4.2. KDV Durumu: </w:t>
      </w:r>
    </w:p>
    <w:p>
      <w:pPr>
        <w:ind w:left="720"/>
      </w:pPr>
      <w:r>
        <w:t xml:space="preserve">☐ Yukarıdaki bedel KDV hariçtir. KDV ayrıca faturalandırılacaktır.</w:t>
      </w:r>
    </w:p>
    <w:p>
      <w:pPr>
        <w:ind w:left="720"/>
      </w:pPr>
      <w:r>
        <w:t xml:space="preserve">☐ Yukarıdaki bedel KDV dahildir.</w:t>
      </w:r>
    </w:p>
    <w:p>
      <w:pPr>
        <w:ind w:left="720"/>
      </w:pPr>
      <w:r>
        <w:t xml:space="preserve">☐ Serbest Çalışan KDV mükellefi değildir.</w:t>
      </w:r>
    </w:p>
    <w:p>
      <w:pPr>
        <w:spacing w:before="100"/>
      </w:pPr>
      <w:r>
        <w:rPr>
          <w:b/>
          <w:bCs/>
        </w:rPr>
        <w:t xml:space="preserve">4.3. Ödeme Planı:</w:t>
      </w:r>
    </w:p>
    <w:p>
      <w:pPr>
        <w:ind w:left="720"/>
      </w:pPr>
      <w:r>
        <w:t xml:space="preserve">☐ Peşin: Sözleşme imzası ile birlikte</w:t>
      </w:r>
    </w:p>
    <w:p>
      <w:pPr>
        <w:ind w:left="720"/>
      </w:pPr>
      <w:r>
        <w:t xml:space="preserve">☐ Avans + Bakiye: %[___] avans, bakiye teslimde</w:t>
      </w:r>
    </w:p>
    <w:p>
      <w:pPr>
        <w:ind w:left="720"/>
      </w:pPr>
      <w:r>
        <w:t xml:space="preserve">☐ Aşamalı: [Ödeme planı detayları: _______________________________________]</w:t>
      </w:r>
    </w:p>
    <w:p>
      <w:pPr>
        <w:ind w:left="720"/>
      </w:pPr>
      <w:r>
        <w:t xml:space="preserve">☐ Teslimde: İşin kabulünden itibaren [___] gün içinde</w:t>
      </w:r>
    </w:p>
    <w:p>
      <w:pPr>
        <w:spacing w:before="100"/>
      </w:pPr>
      <w:r>
        <w:rPr>
          <w:b/>
          <w:bCs/>
        </w:rPr>
        <w:t xml:space="preserve">4.4. Ödeme Yöntemi: </w:t>
      </w:r>
      <w:r>
        <w:t xml:space="preserve">Banka Havalesi / EFT</w:t>
      </w:r>
    </w:p>
    <w:p>
      <w:pPr>
        <w:ind w:left="720"/>
      </w:pPr>
      <w:r>
        <w:t xml:space="preserve">Banka: [_______________________________________]</w:t>
      </w:r>
    </w:p>
    <w:p>
      <w:pPr>
        <w:ind w:left="720"/>
      </w:pPr>
      <w:r>
        <w:t xml:space="preserve">IBAN: [TR__ ____ ____ ____ ____ ____ __]</w:t>
      </w:r>
    </w:p>
    <w:p>
      <w:pPr>
        <w:ind w:left="720"/>
      </w:pPr>
      <w:r>
        <w:t xml:space="preserve">Hesap Sahibi: [_______________________________________]</w:t>
      </w:r>
    </w:p>
    <w:p>
      <w:pPr>
        <w:spacing w:before="100" w:after="200"/>
      </w:pPr>
      <w:r>
        <w:rPr>
          <w:b/>
          <w:bCs/>
        </w:rPr>
        <w:t xml:space="preserve">4.5. Gecikme Faizi: </w:t>
      </w:r>
      <w:r>
        <w:t xml:space="preserve">Ödemelerin zamanında yapılmaması halinde, geciken her gün için aylık %[___] oranında gecikme faizi uygulanır.</w:t>
      </w:r>
    </w:p>
    <w:p>
      <w:pPr>
        <w:pStyle w:val="Heading2"/>
      </w:pPr>
      <w:r>
        <w:rPr>
          <w:b/>
          <w:bCs/>
        </w:rPr>
        <w:t xml:space="preserve">MADDE 5 – REVİZYONLAR VE DEĞİŞİKLİKLER</w:t>
      </w:r>
    </w:p>
    <w:p>
      <w:pPr>
        <w:spacing w:before="100"/>
      </w:pPr>
      <w:r>
        <w:t xml:space="preserve">5.1. </w:t>
      </w:r>
      <w:r>
        <w:t xml:space="preserve">Sözleşme bedeline dahil revizyon hakkı: [___] adet</w:t>
      </w:r>
    </w:p>
    <w:p>
      <w:pPr>
        <w:spacing w:before="100"/>
      </w:pPr>
      <w:r>
        <w:t xml:space="preserve">5.2. </w:t>
      </w:r>
      <w:r>
        <w:t xml:space="preserve">Ek revizyon ücreti: Her ek revizyon için [_______________] ücret alınır.</w:t>
      </w:r>
    </w:p>
    <w:p>
      <w:pPr>
        <w:spacing w:before="100" w:after="200"/>
      </w:pPr>
      <w:r>
        <w:t xml:space="preserve">5.3. </w:t>
      </w:r>
      <w:r>
        <w:t xml:space="preserve">Kapsam değişikliği (scope change) halinde ek iş emri düzenlenir ve ayrıca fiyatlandırılır.</w:t>
      </w:r>
    </w:p>
    <w:p>
      <w:pPr>
        <w:pStyle w:val="Heading2"/>
      </w:pPr>
      <w:r>
        <w:rPr>
          <w:b/>
          <w:bCs/>
        </w:rPr>
        <w:t xml:space="preserve">MADDE 6 – FİKRİ MÜLKİYET HAKLARI</w:t>
      </w:r>
    </w:p>
    <w:p>
      <w:pPr>
        <w:spacing w:before="100"/>
      </w:pPr>
      <w:r>
        <w:t xml:space="preserve">6.1. </w:t>
      </w:r>
      <w:r>
        <w:t xml:space="preserve">İşbu sözleşme kapsamında üretilen tüm çıktılar üzerindeki fikri mülkiyet hakları:</w:t>
      </w:r>
    </w:p>
    <w:p>
      <w:pPr>
        <w:ind w:left="720"/>
      </w:pPr>
      <w:r>
        <w:t xml:space="preserve">☐ Ödemenin tamamının yapılmasıyla İş Sahibi'ne devredilir.</w:t>
      </w:r>
    </w:p>
    <w:p>
      <w:pPr>
        <w:ind w:left="720"/>
      </w:pPr>
      <w:r>
        <w:t xml:space="preserve">☐ Serbest Çalışan'da kalır; İş Sahibi'ne yalnızca kullanım lisansı verilir.</w:t>
      </w:r>
    </w:p>
    <w:p>
      <w:pPr>
        <w:ind w:left="720"/>
      </w:pPr>
      <w:r>
        <w:t xml:space="preserve">☐ Diğer: [_______________________________________]</w:t>
      </w:r>
    </w:p>
    <w:p>
      <w:pPr>
        <w:spacing w:before="100"/>
      </w:pPr>
      <w:r>
        <w:t xml:space="preserve">6.2. </w:t>
      </w:r>
      <w:r>
        <w:t xml:space="preserve">Serbest Çalışan, portfolyosunda işi anonim veya referans olarak kullanma hakkını saklı tutar, aksi yazılı olarak kararlaştırılmadıkça.</w:t>
      </w:r>
    </w:p>
    <w:p>
      <w:pPr>
        <w:spacing w:before="100" w:after="200"/>
      </w:pPr>
      <w:r>
        <w:t xml:space="preserve">6.3. </w:t>
      </w:r>
      <w:r>
        <w:t xml:space="preserve">İş Sahibi tarafından sağlanan materyaller üzerindeki haklar İş Sahibi'nde kalır.</w:t>
      </w:r>
    </w:p>
    <w:p>
      <w:pPr>
        <w:pStyle w:val="Heading2"/>
      </w:pPr>
      <w:r>
        <w:rPr>
          <w:b/>
          <w:bCs/>
        </w:rPr>
        <w:t xml:space="preserve">MADDE 7 – GİZLİLİK</w:t>
      </w:r>
    </w:p>
    <w:p>
      <w:pPr>
        <w:spacing w:before="100"/>
      </w:pPr>
      <w:r>
        <w:t xml:space="preserve">7.1. </w:t>
      </w:r>
      <w:r>
        <w:t xml:space="preserve">Taraflar, işbu sözleşmenin ifası sırasında öğrendikleri gizli bilgileri, sözleşme süresince ve sona ermesinden itibaren [___] yıl boyunca üçüncü kişilerle paylaşmayacaklardır.</w:t>
      </w:r>
    </w:p>
    <w:p>
      <w:pPr>
        <w:spacing w:before="100"/>
      </w:pPr>
      <w:r>
        <w:rPr>
          <w:b/>
          <w:bCs/>
        </w:rPr>
        <w:t xml:space="preserve">7.2. Gizli bilgi: </w:t>
      </w:r>
      <w:r>
        <w:t xml:space="preserve">Ticari sırlar, müşteri listeleri, fiyatlandırma bilgileri, stratejik planlar ve açıkça "gizli" olarak işaretlenmiş tüm bilgiler.</w:t>
      </w:r>
    </w:p>
    <w:p>
      <w:pPr>
        <w:spacing w:before="100" w:after="200"/>
      </w:pPr>
      <w:r>
        <w:t xml:space="preserve">7.3. </w:t>
      </w:r>
      <w:r>
        <w:t xml:space="preserve">Bu madde kapsamı dışındadır: (a) kamuya açık bilgiler, (b) bağımsız olarak geliştirilen bilgiler, (c) yasal zorunluluk gereği açıklanması gereken bilgiler.</w:t>
      </w:r>
    </w:p>
    <w:p>
      <w:pPr>
        <w:pStyle w:val="Heading2"/>
      </w:pPr>
      <w:r>
        <w:rPr>
          <w:b/>
          <w:bCs/>
        </w:rPr>
        <w:t xml:space="preserve">MADDE 8 – BEYAN VE TAAHHÜTLER</w:t>
      </w:r>
    </w:p>
    <w:p>
      <w:pPr>
        <w:spacing w:before="100"/>
      </w:pPr>
      <w:r>
        <w:rPr>
          <w:b/>
          <w:bCs/>
        </w:rPr>
        <w:t xml:space="preserve">8.1. Serbest Çalışan beyan ve taahhüt eder ki:</w:t>
      </w:r>
    </w:p>
    <w:p>
      <w:pPr>
        <w:ind w:left="720"/>
      </w:pPr>
      <w:r>
        <w:t xml:space="preserve">(a) Hizmeti profesyonel standartlarda ve özenle ifa edecektir.</w:t>
      </w:r>
    </w:p>
    <w:p>
      <w:pPr>
        <w:ind w:left="720"/>
      </w:pPr>
      <w:r>
        <w:t xml:space="preserve">(b) Üçüncü kişilerin fikri mülkiyet haklarını ihlal etmeyecektir.</w:t>
      </w:r>
    </w:p>
    <w:p>
      <w:pPr>
        <w:ind w:left="720"/>
      </w:pPr>
      <w:r>
        <w:t xml:space="preserve">(c) Gerekli izin, yetki ve ehliyete sahiptir.</w:t>
      </w:r>
    </w:p>
    <w:p>
      <w:pPr>
        <w:spacing w:before="100"/>
      </w:pPr>
      <w:r>
        <w:rPr>
          <w:b/>
          <w:bCs/>
        </w:rPr>
        <w:t xml:space="preserve">8.2. İş Sahibi beyan ve taahhüt eder ki:</w:t>
      </w:r>
    </w:p>
    <w:p>
      <w:pPr>
        <w:ind w:left="720"/>
      </w:pPr>
      <w:r>
        <w:t xml:space="preserve">(a) Sağladığı materyalleri kullanma yetkisine sahiptir.</w:t>
      </w:r>
    </w:p>
    <w:p>
      <w:pPr>
        <w:ind w:left="720"/>
      </w:pPr>
      <w:r>
        <w:t xml:space="preserve">(b) Ödemeleri zamanında yapacaktır.</w:t>
      </w:r>
    </w:p>
    <w:p>
      <w:pPr>
        <w:spacing w:after="200"/>
        <w:ind w:left="720"/>
      </w:pPr>
      <w:r>
        <w:t xml:space="preserve">(c) Gerekli bilgi ve materyalleri zamanında sağlayacaktır.</w:t>
      </w:r>
    </w:p>
    <w:p>
      <w:pPr>
        <w:pStyle w:val="Heading2"/>
      </w:pPr>
      <w:r>
        <w:rPr>
          <w:b/>
          <w:bCs/>
        </w:rPr>
        <w:t xml:space="preserve">MADDE 9 – SORUMLULUK SINIRLAMASI</w:t>
      </w:r>
    </w:p>
    <w:p>
      <w:pPr>
        <w:spacing w:before="100"/>
      </w:pPr>
      <w:r>
        <w:t xml:space="preserve">9.1. </w:t>
      </w:r>
      <w:r>
        <w:t xml:space="preserve">Serbest Çalışan'ın işbu sözleşmeden doğan toplam sorumluluğu, her halükarda sözleşme bedelini aşmayacaktır.</w:t>
      </w:r>
    </w:p>
    <w:p>
      <w:pPr>
        <w:spacing w:before="100"/>
      </w:pPr>
      <w:r>
        <w:t xml:space="preserve">9.2. </w:t>
      </w:r>
      <w:r>
        <w:t xml:space="preserve">Taraflar, dolaylı zararlar, kar kaybı, itibar kaybı ve sonuç zararlarından sorumlu tutulamaz.</w:t>
      </w:r>
    </w:p>
    <w:p>
      <w:pPr>
        <w:spacing w:before="100" w:after="200"/>
      </w:pPr>
      <w:r>
        <w:t xml:space="preserve">9.3. </w:t>
      </w:r>
      <w:r>
        <w:t xml:space="preserve">Kasıt veya ağır ihmal halleri bu sınırlamanın dışındadır.</w:t>
      </w:r>
    </w:p>
    <w:p>
      <w:pPr>
        <w:pStyle w:val="Heading2"/>
      </w:pPr>
      <w:r>
        <w:rPr>
          <w:b/>
          <w:bCs/>
        </w:rPr>
        <w:t xml:space="preserve">MADDE 10 – SÖZLEŞMENİN FESHİ</w:t>
      </w:r>
    </w:p>
    <w:p>
      <w:pPr>
        <w:spacing w:before="100"/>
      </w:pPr>
      <w:r>
        <w:rPr>
          <w:b/>
          <w:bCs/>
        </w:rPr>
        <w:t xml:space="preserve">10.1. Olağan Fesih: </w:t>
      </w:r>
      <w:r>
        <w:t xml:space="preserve">Taraflardan her biri, [___] gün önceden yazılı bildirimde bulunarak sözleşmeyi feshedebilir.</w:t>
      </w:r>
    </w:p>
    <w:p>
      <w:pPr>
        <w:spacing w:before="100"/>
      </w:pPr>
      <w:r>
        <w:rPr>
          <w:b/>
          <w:bCs/>
        </w:rPr>
        <w:t xml:space="preserve">10.2. Haklı Nedenle Fesih: </w:t>
      </w:r>
      <w:r>
        <w:t xml:space="preserve">Taraflardan biri sözleşme yükümlülüklerini esaslı şekilde ihlal ettiğinde, diğer taraf yazılı uyarıya rağmen 15 gün içinde ihlal giderilmezse sözleşmeyi derhal feshedebilir.</w:t>
      </w:r>
    </w:p>
    <w:p>
      <w:pPr>
        <w:spacing w:before="100"/>
      </w:pPr>
      <w:r>
        <w:rPr>
          <w:b/>
          <w:bCs/>
        </w:rPr>
        <w:t xml:space="preserve">10.3. Fesih Halinde Ödeme: </w:t>
      </w:r>
    </w:p>
    <w:p>
      <w:pPr>
        <w:ind w:left="720"/>
      </w:pPr>
      <w:r>
        <w:t xml:space="preserve">(a) İş Sahibi tarafından sebepsiz fesih halinde: Tamamlanan iş için orantılı ödeme + %[___] fesih tazminatı.</w:t>
      </w:r>
    </w:p>
    <w:p>
      <w:pPr>
        <w:ind w:left="720"/>
      </w:pPr>
      <w:r>
        <w:t xml:space="preserve">(b) Serbest Çalışan tarafından sebepsiz fesih halinde: Alınan avansın iade edilmesi.</w:t>
      </w:r>
    </w:p>
    <w:p>
      <w:pPr>
        <w:spacing w:after="200"/>
        <w:ind w:left="720"/>
      </w:pPr>
      <w:r>
        <w:t xml:space="preserve">(c) Haklı nedenle fesih halinde: TBK hükümleri uygulanır.</w:t>
      </w:r>
    </w:p>
    <w:p>
      <w:pPr>
        <w:pStyle w:val="Heading2"/>
      </w:pPr>
      <w:r>
        <w:rPr>
          <w:b/>
          <w:bCs/>
        </w:rPr>
        <w:t xml:space="preserve">MADDE 11 – MÜCBİR SEBEPLER</w:t>
      </w:r>
    </w:p>
    <w:p>
      <w:pPr>
        <w:spacing w:before="100" w:after="200"/>
      </w:pPr>
      <w:r>
        <w:t xml:space="preserve">11.1. </w:t>
      </w:r>
      <w:r>
        <w:t xml:space="preserve">Doğal afet, savaş, terör, salgın hastalık, hükümet kararları ve benzeri öngörülemeyen, kaçınılamayan olaylar mücbir sebep teşkil eder. Mücbir sebep süresince edimler askıya alınır. Mücbir sebep 30 günü aşarsa, taraflardan her biri sözleşmeyi tazminatsız feshedebilir.</w:t>
      </w:r>
    </w:p>
    <w:p>
      <w:pPr>
        <w:pStyle w:val="Heading2"/>
      </w:pPr>
      <w:r>
        <w:rPr>
          <w:b/>
          <w:bCs/>
        </w:rPr>
        <w:t xml:space="preserve">MADDE 12 – UYUŞMAZLIKLARIN ÇÖZÜMÜ</w:t>
      </w:r>
    </w:p>
    <w:p>
      <w:pPr>
        <w:spacing w:before="100"/>
      </w:pPr>
      <w:r>
        <w:t xml:space="preserve">12.1. </w:t>
      </w:r>
      <w:r>
        <w:t xml:space="preserve">İşbu sözleşme Türkiye Cumhuriyeti hukukuna tabidir.</w:t>
      </w:r>
    </w:p>
    <w:p>
      <w:pPr>
        <w:spacing w:before="100"/>
      </w:pPr>
      <w:r>
        <w:t xml:space="preserve">12.2. </w:t>
      </w:r>
      <w:r>
        <w:t xml:space="preserve">Taraflar, uyuşmazlıkları öncelikle arabuluculuk yoluyla çözmeye çalışacaklardır.</w:t>
      </w:r>
    </w:p>
    <w:p>
      <w:pPr>
        <w:spacing w:before="100" w:after="200"/>
      </w:pPr>
      <w:r>
        <w:t xml:space="preserve">12.3. </w:t>
      </w:r>
      <w:r>
        <w:t xml:space="preserve">Yetkili Mahkeme ve İcra Daireleri: [_______________________________________]</w:t>
      </w:r>
    </w:p>
    <w:p>
      <w:pPr>
        <w:pStyle w:val="Heading2"/>
      </w:pPr>
      <w:r>
        <w:rPr>
          <w:b/>
          <w:bCs/>
        </w:rPr>
        <w:t xml:space="preserve">MADDE 13 – TEBLİGAT</w:t>
      </w:r>
    </w:p>
    <w:p>
      <w:pPr>
        <w:spacing w:before="100" w:after="200"/>
      </w:pPr>
      <w:r>
        <w:t xml:space="preserve">13.1. </w:t>
      </w:r>
      <w:r>
        <w:t xml:space="preserve">Taraflar, Madde 1'de belirtilen adresleri tebligat adresi olarak kabul ederler. Adres değişiklikleri yazılı olarak bildirilmediği sürece, bu adreslere yapılan tebligatlar geçerli sayılır. E-posta yoluyla yapılan bildirimler de yazılı bildirim yerine geçer.</w:t>
      </w:r>
    </w:p>
    <w:p>
      <w:pPr>
        <w:pStyle w:val="Heading2"/>
      </w:pPr>
      <w:r>
        <w:rPr>
          <w:b/>
          <w:bCs/>
        </w:rPr>
        <w:t xml:space="preserve">MADDE 14 – SON HÜKÜMLER</w:t>
      </w:r>
    </w:p>
    <w:p>
      <w:pPr>
        <w:spacing w:before="100"/>
      </w:pPr>
      <w:r>
        <w:t xml:space="preserve">14.1. </w:t>
      </w:r>
      <w:r>
        <w:t xml:space="preserve">İşbu sözleşme, taraflar arasındaki konuya ilişkin tek ve tam anlaşmayı oluşturur. Önceki tüm yazışma, müzakere ve anlaşmalar geçersizdir.</w:t>
      </w:r>
    </w:p>
    <w:p>
      <w:pPr>
        <w:spacing w:before="100"/>
      </w:pPr>
      <w:r>
        <w:t xml:space="preserve">14.2. </w:t>
      </w:r>
      <w:r>
        <w:t xml:space="preserve">Sözleşmede yapılacak değişiklikler ancak yazılı ve her iki tarafça imzalanmış olmak kaydıyla geçerlidir.</w:t>
      </w:r>
    </w:p>
    <w:p>
      <w:pPr>
        <w:spacing w:before="100"/>
      </w:pPr>
      <w:r>
        <w:t xml:space="preserve">14.3. </w:t>
      </w:r>
      <w:r>
        <w:t xml:space="preserve">Sözleşmenin herhangi bir maddesinin geçersiz veya uygulanamaz sayılması, diğer maddelerin geçerliliğini etkilemez.</w:t>
      </w:r>
    </w:p>
    <w:p>
      <w:pPr>
        <w:spacing w:before="100"/>
      </w:pPr>
      <w:r>
        <w:t xml:space="preserve">14.4. </w:t>
      </w:r>
      <w:r>
        <w:t xml:space="preserve">Taraflardan birinin herhangi bir hakkını kullanmaması veya gecikmeli kullanması, bu haktan feragat anlamına gelmez.</w:t>
      </w:r>
    </w:p>
    <w:p>
      <w:pPr>
        <w:spacing w:before="100"/>
      </w:pPr>
      <w:r>
        <w:rPr>
          <w:b/>
          <w:bCs/>
        </w:rPr>
        <w:t xml:space="preserve">14.5. Ekler: </w:t>
      </w:r>
      <w:r>
        <w:t xml:space="preserve">Aşağıdaki ekler bu sözleşmenin ayrılmaz parçasıdır:</w:t>
      </w:r>
    </w:p>
    <w:p>
      <w:pPr>
        <w:ind w:left="720"/>
      </w:pPr>
      <w:r>
        <w:t xml:space="preserve">☐ Ek-1: İş Tanımı ve Teknik Şartname</w:t>
      </w:r>
    </w:p>
    <w:p>
      <w:pPr>
        <w:ind w:left="720"/>
      </w:pPr>
      <w:r>
        <w:t xml:space="preserve">☐ Ek-2: Ödeme Planı</w:t>
      </w:r>
    </w:p>
    <w:p>
      <w:pPr>
        <w:spacing w:after="200"/>
        <w:ind w:left="720"/>
      </w:pPr>
      <w:r>
        <w:t xml:space="preserve">☐ Ek-3: [_______________________________________]</w:t>
      </w:r>
    </w:p>
    <w:p>
      <w:pPr>
        <w:spacing w:before="400"/>
      </w:pPr>
      <w:r>
        <w:rPr>
          <w:b/>
          <w:bCs/>
        </w:rPr>
        <w:t xml:space="preserve">İşbu sözleşme, taraflarca okunmuş, anlaşılmış ve kabul edilmiş olup, 2 (iki) nüsha olarak [___/___/20___] tarihinde imza altına alınmıştır.</w:t>
      </w:r>
    </w:p>
    <w:p>
      <w:pPr>
        <w:spacing w:before="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jc w:val="center"/>
            </w:pPr>
            <w:r>
              <w:rPr>
                <w:b/>
                <w:bCs/>
              </w:rPr>
              <w:t xml:space="preserve">HİZMET ALAN (İŞ SAHİBİ)</w:t>
            </w:r>
          </w:p>
          <w:p>
            <w:pPr>
              <w:spacing w:before="400"/>
            </w:pPr>
          </w:p>
          <w:p>
            <w:pPr>
              <w:jc w:val="center"/>
            </w:pPr>
            <w:r>
              <w:t xml:space="preserve">_____________________________</w:t>
            </w:r>
          </w:p>
          <w:p>
            <w:pPr>
              <w:jc w:val="center"/>
            </w:pPr>
            <w:r>
              <w:rPr>
                <w:sz w:val="20"/>
                <w:szCs w:val="20"/>
              </w:rPr>
              <w:t xml:space="preserve">Ad Soyad:</w:t>
            </w:r>
          </w:p>
          <w:p>
            <w:pPr>
              <w:jc w:val="center"/>
            </w:pPr>
            <w:r>
              <w:rPr>
                <w:sz w:val="20"/>
                <w:szCs w:val="20"/>
              </w:rPr>
              <w:t xml:space="preserve">Tarih:</w:t>
            </w:r>
          </w:p>
        </w:tc>
        <w:tc>
          <w:tcPr>
            <w:tcW w:type="dxa" w:w="4680"/>
            <w:tcBorders>
              <w:top w:val="none" w:color="FFFFFF" w:sz="0"/>
              <w:left w:val="none" w:color="FFFFFF" w:sz="0"/>
              <w:bottom w:val="none" w:color="FFFFFF" w:sz="0"/>
              <w:right w:val="none" w:color="FFFFFF" w:sz="0"/>
            </w:tcBorders>
          </w:tcPr>
          <w:p>
            <w:pPr>
              <w:jc w:val="center"/>
            </w:pPr>
            <w:r>
              <w:rPr>
                <w:b/>
                <w:bCs/>
              </w:rPr>
              <w:t xml:space="preserve">HİZMET VEREN (SERBEST ÇALIŞAN)</w:t>
            </w:r>
          </w:p>
          <w:p>
            <w:pPr>
              <w:spacing w:before="400"/>
            </w:pPr>
          </w:p>
          <w:p>
            <w:pPr>
              <w:jc w:val="center"/>
            </w:pPr>
            <w:r>
              <w:t xml:space="preserve">_____________________________</w:t>
            </w:r>
          </w:p>
          <w:p>
            <w:pPr>
              <w:jc w:val="center"/>
            </w:pPr>
            <w:r>
              <w:rPr>
                <w:sz w:val="20"/>
                <w:szCs w:val="20"/>
              </w:rPr>
              <w:t xml:space="preserve">Ad Soyad:</w:t>
            </w:r>
          </w:p>
          <w:p>
            <w:pPr>
              <w:jc w:val="center"/>
            </w:pPr>
            <w:r>
              <w:rPr>
                <w:sz w:val="20"/>
                <w:szCs w:val="20"/>
              </w:rPr>
              <w:t xml:space="preserve">Tarih:</w:t>
            </w:r>
          </w:p>
        </w:tc>
      </w:tr>
    </w:tbl>
    <w:p>
      <w:pPr>
        <w:shd w:fill="F5F5F5"/>
        <w:spacing w:before="600"/>
      </w:pPr>
      <w:r>
        <w:rPr>
          <w:b/>
          <w:bCs/>
          <w:sz w:val="20"/>
          <w:szCs w:val="20"/>
        </w:rPr>
        <w:t xml:space="preserve">SORUMLULUK REDDİ: </w:t>
      </w:r>
      <w:r>
        <w:rPr>
          <w:i/>
          <w:iCs/>
          <w:sz w:val="20"/>
          <w:szCs w:val="20"/>
        </w:rPr>
        <w:t xml:space="preserve">Bu belge, genel bilgilendirme amaçlıdır ve hukuki tavsiye niteliği taşımaz. Her hukuki durum kendine özgü olup, bireysel koşullara göre farklılık gösterebilir. Bu sözleşmeyi kullanmadan önce bir avukata danışmanız önerilir.</w:t>
      </w:r>
    </w:p>
    <w:p>
      <w:pPr>
        <w:spacing w:before="100"/>
      </w:pPr>
      <w:r>
        <w:rPr>
          <w:i/>
          <w:iCs/>
          <w:sz w:val="20"/>
          <w:szCs w:val="20"/>
        </w:rPr>
        <w:t xml:space="preserve">EchoLegal, New York eyaletinde lisanslı avukat (#5552336) ve Türk hukuku eğitimi almış kurucu tarafından yönetilmektedir.</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Sayfa </w:t>
    </w:r>
    <w:r>
      <w:rPr>
        <w:sz w:val="20"/>
        <w:szCs w:val="20"/>
      </w:rPr>
      <w:fldChar w:fldCharType="begin"/>
      <w:instrText xml:space="preserve">PAGE</w:instrText>
      <w:fldChar w:fldCharType="separate"/>
      <w:fldChar w:fldCharType="end"/>
    </w:r>
    <w:r>
      <w:rPr>
        <w:sz w:val="20"/>
        <w:szCs w:val="20"/>
      </w:rPr>
      <w:t xml:space="preserve"> / </w:t>
    </w:r>
    <w:r>
      <w:rPr>
        <w:sz w:val="20"/>
        <w:szCs w:val="20"/>
      </w:rPr>
      <w:fldChar w:fldCharType="begin"/>
      <w:instrText xml:space="preserve">NUMPAGES</w:instrText>
      <w:fldChar w:fldCharType="separate"/>
      <w:fldChar w:fldCharType="end"/>
    </w:r>
  </w:p>
  <w:p>
    <w:pPr>
      <w:spacing w:before="100"/>
      <w:jc w:val="center"/>
    </w:pPr>
    <w:r>
      <w:rPr>
        <w:i/>
        <w:iCs/>
        <w:color w:val="888888"/>
        <w:sz w:val="16"/>
        <w:szCs w:val="16"/>
      </w:rPr>
      <w:t xml:space="preserve">Bu belge EchoLegal tarafından hazırlanmıştır. | www.echo-legal.com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SERBEST ÇALIŞAN HİZMET SÖZLEŞMESİ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jc w:val="center"/>
    </w:pPr>
    <w:rPr>
      <w:rFonts w:ascii="Times New Roman" w:cs="Times New Roman" w:eastAsia="Times New Roman" w:hAnsi="Times New Roman"/>
      <w:b/>
      <w:bCs/>
      <w:sz w:val="28"/>
      <w:szCs w:val="28"/>
    </w:rPr>
  </w:style>
  <w:style w:type="paragraph" w:styleId="Heading2">
    <w:name w:val="Heading 2"/>
    <w:basedOn w:val="Normal"/>
    <w:next w:val="Normal"/>
    <w:qFormat/>
    <w:pPr>
      <w:spacing w:before="200" w:after="100"/>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2026-01-21T21:53:00.464Z</dcterms:created>
  <dcterms:modified xsi:type="dcterms:W3CDTF">2026-01-21T21:53:00.465Z</dcterms:modified>
</cp:coreProperties>
</file>

<file path=docProps/custom.xml><?xml version="1.0" encoding="utf-8"?>
<Properties xmlns="http://schemas.openxmlformats.org/officeDocument/2006/custom-properties" xmlns:vt="http://schemas.openxmlformats.org/officeDocument/2006/docPropsVTypes"/>
</file>